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9B" w:rsidRDefault="00F8519B" w:rsidP="00F8519B"/>
    <w:p w:rsidR="00F8519B" w:rsidRDefault="00F8519B" w:rsidP="00F8519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19B" w:rsidRDefault="00F8519B" w:rsidP="00F85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8519B" w:rsidRDefault="00F8519B" w:rsidP="00F85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F8519B" w:rsidRDefault="00F8519B" w:rsidP="00F85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F8519B" w:rsidRDefault="00F8519B" w:rsidP="00F85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8519B" w:rsidRDefault="00F8519B" w:rsidP="00F8519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От 26.02.2013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№ 16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F8519B" w:rsidRDefault="00F8519B" w:rsidP="00F8519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О возможности раздела жилого</w:t>
      </w:r>
    </w:p>
    <w:p w:rsidR="00F8519B" w:rsidRDefault="00F8519B" w:rsidP="00F8519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дома на изолированные части</w:t>
      </w:r>
    </w:p>
    <w:p w:rsidR="00F8519B" w:rsidRDefault="00F8519B" w:rsidP="00F8519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и присвоение частям дома</w:t>
      </w:r>
    </w:p>
    <w:p w:rsidR="00F8519B" w:rsidRDefault="00F8519B" w:rsidP="00F8519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почтовых адресов.</w:t>
      </w:r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«О государственной регистрации прав на недвижимое имущество и сделок с ним» от 21.07.1997 г. № 122-ФЗ, руководствуясь Законом РФ «Об общих принципах организации самоуправления в Российской Федерации» от 28.08.1995 г. на основании заявления  Морозова Семена Николаевича</w:t>
      </w:r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ПОСТАНОВЛЯЮ:</w:t>
      </w:r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 Считать жилой дом, расположенный по адресу: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 xml:space="preserve">, </w:t>
      </w:r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, д.23 , Ровенского района, Саратовской области, </w:t>
      </w:r>
      <w:proofErr w:type="gramStart"/>
      <w:r>
        <w:rPr>
          <w:sz w:val="28"/>
          <w:szCs w:val="28"/>
        </w:rPr>
        <w:t>состоящим</w:t>
      </w:r>
      <w:proofErr w:type="gramEnd"/>
      <w:r>
        <w:rPr>
          <w:sz w:val="28"/>
          <w:szCs w:val="28"/>
        </w:rPr>
        <w:t xml:space="preserve"> из 2-х частей, каждая из которых включает в себя изолированное жилое помещение.</w:t>
      </w:r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Части дома, включающей в себя изолированное жилое помещение, состоящее из 3 комнат, имеющей общую площадь- 62,9 кв. м. и жилую площадь- 36,0 кв. м., расположенной по адресу: с. Приволжское,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, д.23, кв. 1, присвоить адрес: с. Приволжское,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  д. 23/1 Ровенского района, Саратовской области.</w:t>
      </w:r>
      <w:proofErr w:type="gramEnd"/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Части дома, включающей в себя изолированное жилое помещение, состоящее из 3  комнат, имеющих общую площадь-70,6 кв. м., в том числе жилую- 36,2  кв. м., расположенной по адресу: с. Приволжское,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 xml:space="preserve">, д.23, кв. 2, присвоить адрес: с. Приволжское, ул. </w:t>
      </w:r>
      <w:proofErr w:type="spellStart"/>
      <w:r>
        <w:rPr>
          <w:sz w:val="28"/>
          <w:szCs w:val="28"/>
        </w:rPr>
        <w:t>Трункина</w:t>
      </w:r>
      <w:proofErr w:type="spellEnd"/>
      <w:r>
        <w:rPr>
          <w:sz w:val="28"/>
          <w:szCs w:val="28"/>
        </w:rPr>
        <w:t>, д. 23/2, Ровенского района, Саратовской области.</w:t>
      </w:r>
      <w:proofErr w:type="gramEnd"/>
    </w:p>
    <w:p w:rsidR="00F8519B" w:rsidRDefault="00F8519B" w:rsidP="00F8519B">
      <w:pPr>
        <w:pStyle w:val="a3"/>
        <w:rPr>
          <w:sz w:val="28"/>
          <w:szCs w:val="28"/>
        </w:rPr>
      </w:pPr>
    </w:p>
    <w:p w:rsidR="00F8519B" w:rsidRDefault="00F8519B" w:rsidP="00F8519B">
      <w:pPr>
        <w:pStyle w:val="a3"/>
        <w:rPr>
          <w:sz w:val="28"/>
          <w:szCs w:val="28"/>
        </w:rPr>
      </w:pPr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Приволжского МО                                                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73691D" w:rsidRPr="00F8519B" w:rsidRDefault="00F8519B" w:rsidP="00F8519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Саратовской обл. </w:t>
      </w:r>
    </w:p>
    <w:sectPr w:rsidR="0073691D" w:rsidRPr="00F8519B" w:rsidSect="0073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19B"/>
    <w:rsid w:val="0073691D"/>
    <w:rsid w:val="00F85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19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5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1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2013-02-26T06:08:00Z</dcterms:created>
  <dcterms:modified xsi:type="dcterms:W3CDTF">2013-02-26T06:15:00Z</dcterms:modified>
</cp:coreProperties>
</file>