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E6" w:rsidRDefault="00156FE6" w:rsidP="00156FE6"/>
    <w:p w:rsidR="00156FE6" w:rsidRDefault="00156FE6" w:rsidP="00156FE6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FE6" w:rsidRDefault="00156FE6" w:rsidP="00156FE6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156FE6" w:rsidRDefault="00156FE6" w:rsidP="00156FE6">
      <w:pPr>
        <w:jc w:val="center"/>
        <w:rPr>
          <w:b/>
          <w:szCs w:val="28"/>
        </w:rPr>
      </w:pPr>
      <w:r>
        <w:rPr>
          <w:b/>
          <w:szCs w:val="28"/>
        </w:rPr>
        <w:t>ПРИВОЛЖСКОГО МУНИЦИПАЛЬНОГО ОБРАЗОВАНИЯ</w:t>
      </w:r>
    </w:p>
    <w:p w:rsidR="00156FE6" w:rsidRDefault="00156FE6" w:rsidP="00156FE6">
      <w:pPr>
        <w:jc w:val="center"/>
        <w:rPr>
          <w:b/>
          <w:szCs w:val="28"/>
        </w:rPr>
      </w:pPr>
      <w:r>
        <w:rPr>
          <w:b/>
          <w:szCs w:val="28"/>
        </w:rPr>
        <w:t>РОВЕНСКОГО МУНИЦИПАЛЬНОГО РАЙОНА</w:t>
      </w:r>
    </w:p>
    <w:p w:rsidR="00156FE6" w:rsidRDefault="00156FE6" w:rsidP="00156FE6">
      <w:pPr>
        <w:jc w:val="center"/>
        <w:rPr>
          <w:b/>
          <w:szCs w:val="28"/>
        </w:rPr>
      </w:pPr>
      <w:r>
        <w:rPr>
          <w:b/>
          <w:szCs w:val="28"/>
        </w:rPr>
        <w:t xml:space="preserve"> САРАТОВСКОЙ ОБЛАСТИ</w:t>
      </w:r>
    </w:p>
    <w:p w:rsidR="00156FE6" w:rsidRDefault="00156FE6" w:rsidP="00156FE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156FE6" w:rsidRDefault="00156FE6" w:rsidP="00156FE6">
      <w:r>
        <w:t xml:space="preserve">   </w:t>
      </w:r>
    </w:p>
    <w:p w:rsidR="00156FE6" w:rsidRDefault="00156FE6" w:rsidP="00156FE6">
      <w:pPr>
        <w:ind w:firstLine="0"/>
        <w:rPr>
          <w:b/>
        </w:rPr>
      </w:pPr>
      <w:r>
        <w:rPr>
          <w:b/>
        </w:rPr>
        <w:t xml:space="preserve">от  </w:t>
      </w:r>
      <w:r w:rsidR="007031B4">
        <w:rPr>
          <w:b/>
        </w:rPr>
        <w:t>04.06</w:t>
      </w:r>
      <w:r>
        <w:rPr>
          <w:b/>
        </w:rPr>
        <w:t xml:space="preserve">.2014 г.                              №  19                         с. </w:t>
      </w:r>
      <w:proofErr w:type="gramStart"/>
      <w:r>
        <w:rPr>
          <w:b/>
        </w:rPr>
        <w:t>Приволжское</w:t>
      </w:r>
      <w:proofErr w:type="gramEnd"/>
      <w:r>
        <w:rPr>
          <w:b/>
        </w:rPr>
        <w:t xml:space="preserve">                    </w:t>
      </w:r>
    </w:p>
    <w:p w:rsidR="00156FE6" w:rsidRDefault="00156FE6" w:rsidP="00156FE6">
      <w:pPr>
        <w:spacing w:line="240" w:lineRule="auto"/>
        <w:ind w:firstLine="0"/>
        <w:jc w:val="left"/>
        <w:rPr>
          <w:b/>
          <w:szCs w:val="28"/>
        </w:rPr>
      </w:pPr>
    </w:p>
    <w:p w:rsidR="00156FE6" w:rsidRDefault="00156FE6" w:rsidP="00156FE6">
      <w:pPr>
        <w:spacing w:line="240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t xml:space="preserve">Об утверждении Положения о порядке осуществления </w:t>
      </w:r>
      <w:proofErr w:type="gramStart"/>
      <w:r>
        <w:rPr>
          <w:b/>
          <w:szCs w:val="28"/>
        </w:rPr>
        <w:t>контроля за</w:t>
      </w:r>
      <w:proofErr w:type="gramEnd"/>
      <w:r>
        <w:rPr>
          <w:b/>
          <w:szCs w:val="28"/>
        </w:rPr>
        <w:t xml:space="preserve"> использованием и сохранностью муниципального жилищного </w:t>
      </w:r>
    </w:p>
    <w:p w:rsidR="00156FE6" w:rsidRDefault="00156FE6" w:rsidP="00156FE6">
      <w:pPr>
        <w:spacing w:line="240" w:lineRule="auto"/>
        <w:ind w:firstLine="0"/>
        <w:jc w:val="left"/>
        <w:rPr>
          <w:b/>
          <w:szCs w:val="28"/>
        </w:rPr>
      </w:pPr>
      <w:proofErr w:type="gramStart"/>
      <w:r>
        <w:rPr>
          <w:b/>
          <w:szCs w:val="28"/>
        </w:rPr>
        <w:t>фонда, соответствием муниципальных жилых помещений, установленным санитарным и техническим правилам и нормам на территории  Приволжского  муниципального образования Ровенского муниципального района Саратовской области</w:t>
      </w:r>
      <w:proofErr w:type="gramEnd"/>
    </w:p>
    <w:p w:rsidR="00156FE6" w:rsidRDefault="00156FE6" w:rsidP="00156FE6">
      <w:pPr>
        <w:spacing w:line="240" w:lineRule="auto"/>
        <w:ind w:firstLine="0"/>
        <w:rPr>
          <w:b/>
          <w:szCs w:val="28"/>
        </w:rPr>
      </w:pPr>
    </w:p>
    <w:p w:rsidR="00156FE6" w:rsidRDefault="00156FE6" w:rsidP="00156FE6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szCs w:val="28"/>
        </w:rPr>
      </w:pPr>
      <w:r>
        <w:rPr>
          <w:szCs w:val="28"/>
        </w:rPr>
        <w:t xml:space="preserve">В соответствии со ст.21  Устава  Приволжского муниципального образования,  Администрация Приволжского муниципального образования  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p w:rsidR="00156FE6" w:rsidRDefault="00156FE6" w:rsidP="00156FE6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szCs w:val="28"/>
        </w:rPr>
      </w:pPr>
    </w:p>
    <w:p w:rsidR="00156FE6" w:rsidRDefault="00156FE6" w:rsidP="00156FE6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1.Утвердить Положение о порядке осуществления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использованием и сохранностью муниципального жилищного фонда на территории Приволжского  муниципального образования Ровенского муниципального района Саратовской области:</w:t>
      </w:r>
    </w:p>
    <w:p w:rsidR="00156FE6" w:rsidRDefault="00156FE6" w:rsidP="00156FE6">
      <w:pPr>
        <w:spacing w:line="240" w:lineRule="auto"/>
        <w:ind w:firstLine="720"/>
        <w:rPr>
          <w:szCs w:val="28"/>
        </w:rPr>
      </w:pPr>
      <w:r>
        <w:rPr>
          <w:szCs w:val="28"/>
        </w:rPr>
        <w:t>2. Настоящее постановление подлежит обнародованию в соответствии с Решением Совета Приволжского МО от 24.10.2005 г. № 7.</w:t>
      </w:r>
    </w:p>
    <w:p w:rsidR="00156FE6" w:rsidRDefault="00156FE6" w:rsidP="00156FE6">
      <w:pPr>
        <w:spacing w:line="240" w:lineRule="auto"/>
        <w:ind w:firstLine="720"/>
        <w:rPr>
          <w:szCs w:val="28"/>
        </w:rPr>
      </w:pPr>
      <w:r>
        <w:rPr>
          <w:szCs w:val="28"/>
        </w:rPr>
        <w:t>3</w:t>
      </w:r>
      <w:r>
        <w:rPr>
          <w:b/>
          <w:szCs w:val="28"/>
        </w:rPr>
        <w:t>.</w:t>
      </w:r>
      <w:r>
        <w:rPr>
          <w:szCs w:val="28"/>
        </w:rPr>
        <w:t xml:space="preserve"> Настоящее постановление вступает в силу со дня его обнародования. </w:t>
      </w:r>
      <w:r>
        <w:rPr>
          <w:szCs w:val="28"/>
        </w:rPr>
        <w:tab/>
        <w:t>4.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постановление оставляю за собой.</w:t>
      </w:r>
    </w:p>
    <w:p w:rsidR="00156FE6" w:rsidRDefault="00156FE6" w:rsidP="00156FE6">
      <w:pPr>
        <w:spacing w:line="240" w:lineRule="auto"/>
        <w:ind w:firstLine="0"/>
        <w:rPr>
          <w:szCs w:val="28"/>
        </w:rPr>
      </w:pPr>
      <w:r>
        <w:rPr>
          <w:b/>
          <w:szCs w:val="28"/>
        </w:rPr>
        <w:t xml:space="preserve">           </w:t>
      </w:r>
      <w:r>
        <w:rPr>
          <w:szCs w:val="28"/>
        </w:rPr>
        <w:t>5. Настоящее постановление  разместить на официальном  Интернет - сайте (http://</w:t>
      </w:r>
      <w:proofErr w:type="spellStart"/>
      <w:r>
        <w:rPr>
          <w:szCs w:val="28"/>
          <w:lang w:val="en-US"/>
        </w:rPr>
        <w:t>priv</w:t>
      </w:r>
      <w:proofErr w:type="spellEnd"/>
      <w:r>
        <w:rPr>
          <w:szCs w:val="28"/>
        </w:rPr>
        <w:t>.</w:t>
      </w:r>
      <w:proofErr w:type="spellStart"/>
      <w:r>
        <w:rPr>
          <w:szCs w:val="28"/>
        </w:rPr>
        <w:t>rovnoe.sarmo.ru</w:t>
      </w:r>
      <w:proofErr w:type="spellEnd"/>
      <w:r>
        <w:rPr>
          <w:szCs w:val="28"/>
        </w:rPr>
        <w:t>) Приволжского муниципального образования Ровенского муниципального района Саратовской области».</w:t>
      </w:r>
    </w:p>
    <w:p w:rsidR="00156FE6" w:rsidRDefault="00156FE6" w:rsidP="00156FE6">
      <w:pPr>
        <w:ind w:firstLine="0"/>
        <w:rPr>
          <w:szCs w:val="28"/>
        </w:rPr>
      </w:pPr>
      <w:r>
        <w:rPr>
          <w:szCs w:val="28"/>
        </w:rPr>
        <w:t xml:space="preserve">      </w:t>
      </w:r>
    </w:p>
    <w:p w:rsidR="00156FE6" w:rsidRDefault="00156FE6" w:rsidP="00156FE6">
      <w:pPr>
        <w:spacing w:line="240" w:lineRule="auto"/>
        <w:ind w:firstLine="0"/>
        <w:rPr>
          <w:b/>
          <w:szCs w:val="28"/>
        </w:rPr>
      </w:pPr>
      <w:r>
        <w:rPr>
          <w:b/>
          <w:szCs w:val="28"/>
        </w:rPr>
        <w:t xml:space="preserve">Глава </w:t>
      </w:r>
      <w:proofErr w:type="gramStart"/>
      <w:r>
        <w:rPr>
          <w:b/>
          <w:szCs w:val="28"/>
        </w:rPr>
        <w:t>Приволжского</w:t>
      </w:r>
      <w:proofErr w:type="gramEnd"/>
    </w:p>
    <w:p w:rsidR="00156FE6" w:rsidRDefault="00156FE6" w:rsidP="00156FE6">
      <w:pPr>
        <w:spacing w:line="240" w:lineRule="auto"/>
        <w:ind w:firstLine="0"/>
        <w:rPr>
          <w:b/>
          <w:szCs w:val="28"/>
        </w:rPr>
      </w:pPr>
      <w:r>
        <w:rPr>
          <w:b/>
          <w:szCs w:val="28"/>
        </w:rPr>
        <w:t>муниципального  образования                                             Г.В. Пучкова</w:t>
      </w:r>
    </w:p>
    <w:p w:rsidR="00156FE6" w:rsidRDefault="00156FE6" w:rsidP="007031B4">
      <w:pPr>
        <w:ind w:firstLine="0"/>
      </w:pPr>
    </w:p>
    <w:p w:rsidR="00156FE6" w:rsidRDefault="00156FE6" w:rsidP="00156FE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16"/>
          <w:szCs w:val="16"/>
        </w:rPr>
        <w:lastRenderedPageBreak/>
        <w:t>Приложение к постановлению администрации</w:t>
      </w:r>
    </w:p>
    <w:p w:rsidR="00156FE6" w:rsidRDefault="00156FE6" w:rsidP="00156FE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16"/>
          <w:szCs w:val="16"/>
        </w:rPr>
        <w:t>П</w:t>
      </w:r>
      <w:r w:rsidR="007031B4">
        <w:rPr>
          <w:rFonts w:ascii="Times New Roman" w:hAnsi="Times New Roman" w:cs="Times New Roman"/>
          <w:b w:val="0"/>
          <w:bCs w:val="0"/>
          <w:sz w:val="16"/>
          <w:szCs w:val="16"/>
        </w:rPr>
        <w:t>риволжского МО от  04.06.2014 № 19</w:t>
      </w:r>
    </w:p>
    <w:p w:rsidR="00156FE6" w:rsidRDefault="00156FE6" w:rsidP="00156FE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Title"/>
        <w:widowControl/>
        <w:tabs>
          <w:tab w:val="left" w:pos="720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156FE6" w:rsidRDefault="00156FE6" w:rsidP="00156FE6">
      <w:pPr>
        <w:spacing w:line="240" w:lineRule="auto"/>
        <w:ind w:firstLine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 порядке осуществления контроля за использованием и сохранностью муниципального жилищного фонда, соответствием муниципальных жилых помещений, установленным санитарным и техническим правилам и нормам на территории Приволжского  муниципального образования Ровенского муниципального района Саратовской области</w:t>
      </w:r>
      <w:proofErr w:type="gramEnd"/>
    </w:p>
    <w:p w:rsidR="00156FE6" w:rsidRDefault="00156FE6" w:rsidP="00156FE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Положение о порядке осуществления контроля за использованием и сохранностью муниципального жилищного фонда, соответствием муниципальных жилых помещений, установленным санитарным и техническим правилам и нормам на территории Приволжского муниципального образования (далее – Положение) разработано в соответствии с Федеральным законом от 06.10.2003 N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Жилищным кодексом Российской Федерации, Кодексом об административных правонарушениях, Уставом </w:t>
      </w:r>
      <w:r w:rsidR="007031B4">
        <w:rPr>
          <w:rFonts w:ascii="Times New Roman" w:hAnsi="Times New Roman" w:cs="Times New Roman"/>
          <w:sz w:val="28"/>
          <w:szCs w:val="28"/>
        </w:rPr>
        <w:t>Приволжского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и устанавливает порядок осуществления контроля за использованием и сохранностью муниципального жилищного фонда на территории Приволжского муниципального образования (далее – муниципальное образование), соответствием жилых помещений муниципального жилищного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санитарным и техническим правилам и нормам.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Положение определяет цели, задачи и принципы осуществления контроля за сохранностью и использованием муниципального жилищного фонда, наделяет должностных лиц органов местного самоуправления муниципального образования полномочиями по осуществлению контроля за использованием и сохранностью муниципального жилищного фонда, соответствием жилых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помещений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санитарным и техническим правилам и нормам, устанавливает их права, обязанности и ответственность при осуществлении контроля, порядок проведения проверок и оформления результатов проверок, порядка передачи материалов проверок в специально уполномоченный государственный орган, осуществляющий государственный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сохранностью и использованием, порядок рассмотрения результатов проверки соблюдения установленного законодательством порядка.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Муниципальный жилищный контроль за использованием и сохранностью муниципального жилищного фонда, соответствием жилых помещений муниципального жилищного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санитарным и техническим правилам и нормам на территории Приволжского муниципального образования, осуществляет Комиссия по жилищному контролю.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Государственный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обеспечением прав и законных интересов граждан и государства при предоставлении населению жилищных и коммунальных услуг, отвечающих требованиям федеральных стандартов качества, использованием и сохранностью жилищного фонда независимо от ведомственной принадлежности на территории Приволжского муниципального образования осуществляется Государственной жилищной инспекцией Саратовской области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Мероприятие по муниципальному жилищному контролю - совокупность действий лиц, уполномоченных на осуществление муниципального жилищного контроля, должностных лиц органов местного самоуправления муниципального образования, связанных с проведением проверки выполнения физическим лицом, юридическим лицом, должностным лицом обязательных требований к использованию и сохранности жилищного фонда, установленных нормативными правовыми актами, соответствию жилых помещений муниципального жилищного фонда установленным санитарным и техническим правилам и нормам, осуществлением необходимых исследований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экспертиз, оформления результатов проверки и принятием мер по результатам проведения мероприятий по контролю.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Используемые понятия</w:t>
      </w:r>
    </w:p>
    <w:p w:rsidR="00156FE6" w:rsidRDefault="00156FE6" w:rsidP="00156FE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56FE6" w:rsidRDefault="00156FE6" w:rsidP="00156FE6">
      <w:pPr>
        <w:pStyle w:val="a3"/>
      </w:pPr>
      <w:r>
        <w:rPr>
          <w:b/>
        </w:rPr>
        <w:t>Государственный жилищная инспекция</w:t>
      </w:r>
      <w:r>
        <w:t xml:space="preserve"> </w:t>
      </w:r>
      <w:r>
        <w:rPr>
          <w:i/>
        </w:rPr>
        <w:t>–</w:t>
      </w:r>
      <w:r>
        <w:t xml:space="preserve"> государственный орган, осуществляющий государственный контроль, осуществляемая в порядке, установленном законодательством Российской Федерации, деятельность по проверке соблюдения организациями и гражданами требований содержания жилищного фонда и принятие мер по результатам проверки.</w:t>
      </w:r>
    </w:p>
    <w:p w:rsidR="00156FE6" w:rsidRDefault="00156FE6" w:rsidP="00156FE6">
      <w:pPr>
        <w:pStyle w:val="a3"/>
      </w:pPr>
      <w:r>
        <w:rPr>
          <w:b/>
        </w:rPr>
        <w:t>Муниципальный жилищный фонд</w:t>
      </w:r>
      <w:r>
        <w:rPr>
          <w:i/>
        </w:rPr>
        <w:t xml:space="preserve"> -</w:t>
      </w:r>
      <w:r>
        <w:t xml:space="preserve"> жилищный фонд, находящийся в собственности </w:t>
      </w:r>
      <w:proofErr w:type="spellStart"/>
      <w:r>
        <w:t>Кочетновского</w:t>
      </w:r>
      <w:proofErr w:type="spellEnd"/>
      <w:r>
        <w:t xml:space="preserve"> муниципального образования </w:t>
      </w:r>
    </w:p>
    <w:p w:rsidR="00156FE6" w:rsidRDefault="00156FE6" w:rsidP="00156FE6">
      <w:pPr>
        <w:pStyle w:val="a3"/>
      </w:pPr>
      <w:r>
        <w:rPr>
          <w:b/>
        </w:rPr>
        <w:t>Муниципальный жилищный контроль</w:t>
      </w:r>
      <w:r>
        <w:rPr>
          <w:i/>
        </w:rPr>
        <w:t xml:space="preserve"> </w:t>
      </w:r>
      <w:r>
        <w:t xml:space="preserve">– работа по выявлению случаев ненадлежащего содержания и использования муниципального жилищного фонда, </w:t>
      </w:r>
    </w:p>
    <w:p w:rsidR="00156FE6" w:rsidRDefault="00156FE6" w:rsidP="00156FE6">
      <w:pPr>
        <w:pStyle w:val="a3"/>
      </w:pPr>
      <w:r>
        <w:rPr>
          <w:b/>
        </w:rPr>
        <w:t>Санитарные и технические правила и нормы</w:t>
      </w:r>
      <w:r>
        <w:rPr>
          <w:i/>
        </w:rPr>
        <w:t xml:space="preserve"> - </w:t>
      </w:r>
      <w:r>
        <w:t>нормативные документы и иные документы, содержащие соответственно обязательные и рекомендательные требования содержания и эксплуатации жилищного фонда;</w:t>
      </w:r>
    </w:p>
    <w:p w:rsidR="00156FE6" w:rsidRDefault="00156FE6" w:rsidP="00156FE6">
      <w:pPr>
        <w:pStyle w:val="a3"/>
      </w:pPr>
      <w:r>
        <w:rPr>
          <w:b/>
        </w:rPr>
        <w:t>Самовольная перепланировка и (или) переустройство жилых помещений</w:t>
      </w:r>
      <w:r>
        <w:t xml:space="preserve"> – перепланировка и (или) переустройство жилых помещений при отсутствии законного основания или с нарушением проекта переустройства или перепланировки;</w:t>
      </w:r>
    </w:p>
    <w:p w:rsidR="00156FE6" w:rsidRDefault="00156FE6" w:rsidP="00156FE6">
      <w:pPr>
        <w:pStyle w:val="a3"/>
      </w:pPr>
      <w:r>
        <w:rPr>
          <w:b/>
        </w:rPr>
        <w:t>Порча жилых помещений</w:t>
      </w:r>
      <w:r>
        <w:t xml:space="preserve"> – приведение их в состояние, непригодное для проживания в них граждан;</w:t>
      </w:r>
    </w:p>
    <w:p w:rsidR="00156FE6" w:rsidRDefault="00156FE6" w:rsidP="00156FE6">
      <w:pPr>
        <w:pStyle w:val="a3"/>
      </w:pPr>
      <w:r>
        <w:rPr>
          <w:b/>
        </w:rPr>
        <w:t>Орган, уполномоченный на осуществление  муниципального жилищного контроля</w:t>
      </w:r>
      <w:r>
        <w:rPr>
          <w:i/>
        </w:rPr>
        <w:t xml:space="preserve"> – </w:t>
      </w:r>
      <w:r>
        <w:t>Комиссия по муниципальному жилищному контролю при Администрации муниципального образования.</w:t>
      </w:r>
    </w:p>
    <w:p w:rsidR="00156FE6" w:rsidRDefault="00156FE6" w:rsidP="00156FE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3. Задачи муниципального жилищного контроля</w:t>
      </w:r>
    </w:p>
    <w:p w:rsidR="00156FE6" w:rsidRDefault="00156FE6" w:rsidP="00156FE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своей деятельности лица, осуществляющие муниципальный жилищный контроль руководствуются Конституцией Российской Федерации, федеральным и региональным законодательством, настоящим Положением и иными правовыми актами органов местного самоуправления муниципального образования, регулирующими жилищные правоотношения.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Лица, осуществляющие муниципальный жилищный контроль, осуществляют свою деятельность во взаимодействии с Государственной жилищной инспекцией, Советом депутатов Приволжского муниципального образования, Администрацией  Приволжского МО и её структурными подразделениями, организациями и общественными объединениями, а также гражданами.</w:t>
      </w:r>
    </w:p>
    <w:p w:rsidR="00156FE6" w:rsidRDefault="00156FE6" w:rsidP="00156FE6">
      <w:pPr>
        <w:pStyle w:val="a3"/>
      </w:pPr>
      <w:r>
        <w:t>3. Основными задачами муниципального жилищного контроля является  работа по выявлению нарушений использования и сохранности муниципального жилищного фонда – выявление случаев самовольной перепланировки и (или) переустройства жилых помещений, их порчи, ненадлежащего санитарного состояния жилых помещений, использования жилых помещений не по назначению.</w:t>
      </w: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4. Принципы муниципального жилищного контроля</w:t>
      </w:r>
    </w:p>
    <w:p w:rsidR="00156FE6" w:rsidRDefault="00156FE6" w:rsidP="00156FE6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принципами муниципального жилищного контроля являются: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доступность и открытость для граждан, юридических и физических лиц нормативных, правовых актов, регламентирующих осуществление муниципального жилищного контроля за соблюдением требований по использованию и сохранностью муниципального жилищного фонда, соответствием жилых помещений муниципального жилищного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санитарным и техническим правилам и нормам; 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соблюдение прав и законных интересов физических и юридических лиц при осуществлении муниципального жилищного контроля; 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предмета проводимых мероприятий и действий по муниципальному жилищному контролю компетенции уполномоченного органа;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обжалования действий (бездействия) лиц, уполномоченных на осуществление муниципального жилищного контроля,  нарушающих, ограничивающих права и свободы граждан, юридических лиц;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учет мероприятий по осуществлению муниципального жилищного контроля, проводимых уполномоченным органом.</w:t>
      </w:r>
    </w:p>
    <w:p w:rsidR="00156FE6" w:rsidRDefault="00156FE6" w:rsidP="00156FE6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Статья 5. Лица, осуществляющие муниципальный жилищный контроль</w:t>
      </w:r>
    </w:p>
    <w:p w:rsidR="00156FE6" w:rsidRDefault="00156FE6" w:rsidP="00156FE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1. Для осуществления муниципального жилищного контроля создаётся Комиссия по муниципальному жилищному контролю при Администрации муниципального образования (далее – Комиссия). 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состав Комиссии входят представители сектора по управлению муниципальным имуществом Администрации Приволжского МО,  депутаты Совета Приволжского муниципального образования, специалисты предприятий жилищно-коммунального хозяйства, иные лица при необходимости.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Персональный состав Комиссии утверждается постановлением Главы муниципального образования.</w:t>
      </w:r>
    </w:p>
    <w:p w:rsidR="00156FE6" w:rsidRDefault="00156FE6" w:rsidP="00156F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6. Права лиц, осуществляющих муниципальный жилищный контроль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Лица, осуществляющие муниципальный жилищный контроль, в пределах своей компетенции имеют право: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посещать, при предъявлении документов, подтверждающих его право осуществлять муниципальный жилищный контроль жилые помещения муниципального жилищного фонда;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проведении проверок составлять акты проверки установленной формы; 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давать гражданам, юридическим лицам письменные указания об устранении нарушений;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привлекать специалистов структурных подразделений администрации муниципального образования, организаций жилищно-коммунального хозяйства для проведения проверок;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 Государственную жилищную инспекцию Саратовской области материалы о выявленных нарушениях для решения вопроса о привлечении виновных лиц к ответственности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мероприятия, направленные на предупреждение возникновения нарушений законодательства гражданами и организациями, в том числе с использованием средств массовой информации;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брать объяснения с граждан и юридических лиц при выявлении признаков нарушений законодательства. </w:t>
      </w: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7.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Обязанности лиц осуществляющих муниципальный жилищный контроль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осуществляющие муниципальный жилищный контроль, обязаны: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пределах своей компетенции выносить указания об устранении нарушений требований, установленных законодательством по использованию, сохранности муниципального жилищного фонда, и соответствия жилых помещений установленным санитарным и техническим правилам и нормам;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рассматривать обращения, заявления и жалобы граждан и юридических лиц о нарушении установленных законодательством требований к использованию, сохранности муниципального жилищного фонда, и соответствия жилых помещений установленным санитарным и техническим правилам и нормам;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выявлять факты нарушения физическими и юридическими лицами, направлять материалы о выявленных нарушениях в Государственную жилищную инспекцию для принятия мер.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Организация мероприятий по муниципальному жилищному контролю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Мероприятия по муниципальному жилищному контролю проводятся на основании утвержденного Главой муниципального образования плана-графика проведения проверок муниципального жилищного фонда при плановых проверках, на основании Постановления Главы муниципального образования - в случае  внеплановых проверок.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Продолжительность мероприятий по муниципальному жилищному контролю (далее – контроль) не должна превышать один месяц.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исключительных случаях на основании мотивированного предложения Комиссии, срок проведения мероприятия может быть продлен, но не более чем на один месяц.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Мероприятия по контролю включают в себя проверку соблюдения обязательных требований нормативных правовых актов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надлежащему использованию жилищного фонда и придомовых территорий;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надлежащему техническому содержанию жилищного фонда и его инженерного оборудования, своевременному выполнению работ по его содержанию и ремонту;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надлежащему санитарному содержанию жилищного фонда;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соблюдению правил пользования жилыми помещениями и придомовыми территориями.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Мероприятия по контролю подразделяются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плановые и внеплановые.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Плановое мероприятие по контролю - совокупность действий лиц, уполномоченных на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муниципальным жилищным фондом, связанных с проведением плановой проверки, на основании плана-графика, выполнения обязательных требований, с осуществлением необходимых исследований, экспертиз, оформлением результатов проверки и с принятием мер по результатам проведения мероприятия по контролю.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Плановая проверка - проверка технического, санитарного состояния жилого здания или жилого помещения с учетом изменений, происходящих во времени, с целью выявления дефектов и повреждений элементов, конструкций, инженерного оборудования, внешнего благоустройства, а также эффективности их технической эксплуатации.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Внеплановой проверке, предметом которой является контроль исполнения предписаний об устранении выявленных нарушений, подлежат жилые помещения при выявлении в результате планового мероприятия по контролю нарушений обязательных требований.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мероприятия по контролю проводятся Комиссией также в случаях: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получения информации от физических, юридических лиц, органов государственной власти о возникновении аварийных ситуаций, об изменениях или нарушениях технологических процессов, а также о выходе из строя сооружений, оборудования, которые могут непосредственно причинить вред жизни, здоровью людей, окружающей среде и имуществу граждан, юридических лиц и индивидуальных предпринимателей;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возникновения угрозы здоровью и жизни граждан, загрязнения окружающей среды, повреждения имущества;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обращения граждан, юридических лиц (индивидуальных предпринимателей) с жалобами на нарушения их прав и законных интересов действиями (бездействием) иных физических, должностных, юридических лиц (индивидуальных предпринимателей), связанные с невыполнением ими обязательных требований, а также получения иной информации, подтверждаемой документами и иными доказательствами, свидетельствующими о наличии признаков таких нарушений.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Обращения, не позволяющие установить лицо, обратившееся в органы местного самоуправления, не могут служить основанием для проведения внепланового мероприятия по контролю.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Мероприятие по контролю проводится только теми лицами, которые уполномочены в соответствии с настоящим Положением на проведение мероприятий по жилищному контролю.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отношении одного физического лица плановое мероприятие по контролю может быть проведено не более чем один раз в два года.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</w:rPr>
        <w:t>О проведении мероприятия по контролю физическому лицу направляется уведомление заказным письмом с уведомлением о вручении, телефонограммой или телеграммой, либо с использованием иных средств связи и доставки, обеспечивающих фиксирование уведомления и его вручение адресату с таким расчетом, чтобы указанные лица имели достаточный срок для своевременной явки на мероприятие по контролю и подготовки к нему.</w:t>
      </w:r>
      <w:proofErr w:type="gramEnd"/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Осмотр муниципальных жилых помещений осуществляется в присутствии физического лица, являющегося нанимателем жилого помещения или его представителя, и двух понятых.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В случае необходимости применяются фото- и киносъемка, видеозапись, иные установленные способы фиксации вещественных доказательств.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Осмотр муниципальных жилых помещений, целесообразно производить в нерабочее время (после 20.00).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Поскольку уполномоченным лицам при проведении осмотра помещений может потребоваться применение физической силы, специальных средств, а такими полномочиями в необходимом объеме обладают должностные лица правоохранительных органов, то не менее чем за три дня до проведения осмотра помещений в адрес органов внутренних дел (на имя начальника соответствующего отделения милиции) необходимо направлять сообщения о проведении мероприятия по контролю с просьбой обеспечить присутствие должностного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 отделения милиции при проведении осмотра помещений.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выявлении в результате проведения мероприятий по контролю нарушений физическим лицом, юридическим лицом обязательных требований уполномоченные лица в пределах полномочий, предусмотренных законодательством Российской Федерации, настоящим Положением, обязаны принять меры по контролю за устранением выявленных нарушений, их предупреждением, предотвращением возможного причинения вреда жизни, здоровью людей, а также меры по привлечению физических, должностных, юридических лиц, допустивших нарушения, к административной ответственности.</w:t>
      </w:r>
      <w:proofErr w:type="gramEnd"/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При обнаружении в ходе планового мероприятия по контролю нарушений обязательных требований физическое лицо, деятельность юридического лица или индивидуального предпринимателя подлежит дальнейшей внеплановой проверке, предметом которой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предписаний об устранении выявленных нарушений.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9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Порядок оформления результатов мероприятий по контролю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 результатам плановых или внеплановых мероприятий по жилищному контролю оформляется акт установленной формы (приложение 1) в количестве не менее двух экземпляров.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акте указываются: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составления акта;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 уполномоченного органа муниципального жилищного контроля;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номер постановления, на основании которого проведено мероприятие по контролю;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и должность лица, проводившего мероприятие по контролю;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проверяемого юридического лица или фамилия, имя, отчество индивидуального предпринимателя или физического лица, а также лиц, присутствовавших при проведении мероприятия по контролю;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проведения мероприятия по контролю;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результатах мероприятия по контролю, в том числе о выявленных нарушениях, их характере, лицах, на которых возлагается ответственность за совершение этих нарушений;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об ознакомлении или отказе в ознакомлении с актом представителя юридического лица или индивидуального предпринимателя, </w:t>
      </w:r>
      <w:r>
        <w:rPr>
          <w:rFonts w:ascii="Times New Roman" w:hAnsi="Times New Roman" w:cs="Times New Roman"/>
          <w:sz w:val="28"/>
          <w:szCs w:val="28"/>
        </w:rPr>
        <w:lastRenderedPageBreak/>
        <w:t>физического лица, а также иных лиц, присутствовавших при проведении мероприятия по контролю, их подписи или сведения об отказе от подписи;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уполномоченного лица, осуществлявшего мероприятие по контролю.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журнале учета мероприятий по контролю, который ведёт Комиссия, производится запись о проведении мероприятия по контролю, содержащая сведения о наименовании уполномоченного органа муниципального жилищного контроля, дате, времени проведения мероприятия по контролю, правовых основаниях, целях, задачах, предмете мероприятия по контролю, выявленных нарушениях, выданных Комиссией предписаниях, сведения о направлении материалов в Государственную жилищную инспекцию, составленных Государственной жилищной инспекцией протоколах об административных правонарушениях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а также фамилия, имя, отчество, должность лица (лиц), осуществившего (осуществивших) мероприятие по контролю, и его (их) подпись.</w:t>
      </w:r>
      <w:proofErr w:type="gramEnd"/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выявлении в ходе выполнения мероприятия по контролю нарушений, Комиссия направляет нанимателям, допустившим нарушение, указание об устранении нарушения установленной формы (приложение 2) с указанием срока устранения допущенных нарушений.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не устранении выявленного в ходе выполнения мероприятия по контролю административного правонарушения, Комиссия направляет документы в Государственную жилищную инспекцию для привлечения виновных лиц к административной ответственности в порядке, установленном Кодексом Российской Федерации об административных правонарушениях.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 не устранении правонарушения в установленный срок собственник жилых помещений вправе поручить устранить нарушения третьим лицам, либо устранить его своими силами и потребовать от нарушителя возмещения понесенных необходимых расходов и других убытков.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Ограничения при проведении мероприятий по контролю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Уполномоченные лица при проведении мероприятий по контролю не вправе: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проверять выполнение обязательных требований, не относящихся к компетенции Комиссии;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плановые проверки в случае отсутствия при проведении мероприятий по контролю проверяемых физических лиц либо их представителей;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требовать представления документов, информации, если они не являются объектами мероприятий по контролю и не относятся к предмету проверки, а также изымать оригиналы документов, относящихся к предмету проверки;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превышать установленные сроки проведения мероприятий по контролю.</w:t>
      </w: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Права и обязанности проверяемых лиц при проведении мероприятий по контролю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Физические лица, должностные лица юридического лица или их представители при проведении мероприятий по контролю имеют право: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получать информацию об основаниях проверки, о полномочиях лиц, проводящих проверку, о предмете контрольной проверки;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непосредственно присутствовать при проведении мероприятий по контролю;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давать объяснения по вопросам, относящимся к предмету проверки;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знакомиться с результатами мероприятий по контролю и указывать в актах о своем ознакомлении, согласии или несогласии с ними, а также с отдельными действиями уполномоченных лиц Комиссии;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обжаловать действия уполномоченных лиц, проводящих мероприятия по контролю, в установленном порядке.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Проверяемые лица обязаны обеспечить доступ в проверяемое муниципальное жилое помещение Комиссии по муниципальному жилищному контролю лицам, осуществляющим муниципальный жилищный контроль.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12.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Ответственность уполномоченных лиц осуществляющих муниципальный жилищный контроль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Уполномоченные лица, осуществляющие муниципальный жилищный контроль, несут ответственность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требований действующего законодательства при исполнении своих обязанностей;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установленного порядка осуществления муниципального жилищного контроля;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объективность и достоверность результатов проверок.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156F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Положение вступает в силу после его официального опубликования в официальном печатном органе муниципального образования.</w:t>
      </w:r>
    </w:p>
    <w:p w:rsidR="00156FE6" w:rsidRDefault="00156FE6" w:rsidP="00156FE6">
      <w:bookmarkStart w:id="0" w:name="_GoBack"/>
      <w:bookmarkEnd w:id="0"/>
    </w:p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FE6"/>
    <w:rsid w:val="0001731B"/>
    <w:rsid w:val="00156FE6"/>
    <w:rsid w:val="006D4C1A"/>
    <w:rsid w:val="007031B4"/>
    <w:rsid w:val="008864F8"/>
    <w:rsid w:val="00DB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E6"/>
    <w:pPr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6FE6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56F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6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F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3273</Words>
  <Characters>18660</Characters>
  <Application>Microsoft Office Word</Application>
  <DocSecurity>0</DocSecurity>
  <Lines>155</Lines>
  <Paragraphs>43</Paragraphs>
  <ScaleCrop>false</ScaleCrop>
  <Company/>
  <LinksUpToDate>false</LinksUpToDate>
  <CharactersWithSpaces>21890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2014-06-04T06:54:00Z</dcterms:created>
  <dcterms:modified xsi:type="dcterms:W3CDTF">2014-06-04T06:57:00Z</dcterms:modified>
</cp:coreProperties>
</file>